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20909" w14:textId="18A0DDD2" w:rsidR="009511B0" w:rsidRDefault="009511B0" w:rsidP="009511B0">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141ED4">
        <w:rPr>
          <w:rFonts w:ascii="Arial" w:hAnsi="Arial" w:cs="Arial"/>
          <w:b/>
          <w:bCs/>
        </w:rPr>
        <w:t>9</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 xml:space="preserve">                              </w:t>
      </w:r>
      <w:r w:rsidR="008E68E2">
        <w:rPr>
          <w:rFonts w:ascii="Arial" w:hAnsi="Arial" w:cs="Arial"/>
          <w:b/>
          <w:bCs/>
        </w:rPr>
        <w:t xml:space="preserve"> </w:t>
      </w:r>
      <w:r w:rsidRPr="00871F8C">
        <w:rPr>
          <w:rFonts w:ascii="Arial" w:hAnsi="Arial" w:cs="Arial"/>
          <w:b/>
          <w:bCs/>
        </w:rPr>
        <w:t>R1-</w:t>
      </w:r>
      <w:r>
        <w:rPr>
          <w:rFonts w:ascii="Arial" w:hAnsi="Arial" w:cs="Arial"/>
          <w:b/>
          <w:bCs/>
        </w:rPr>
        <w:t>220</w:t>
      </w:r>
      <w:r w:rsidR="00C84255">
        <w:rPr>
          <w:rFonts w:ascii="Arial" w:hAnsi="Arial" w:cs="Arial"/>
          <w:b/>
          <w:bCs/>
        </w:rPr>
        <w:t>4217</w:t>
      </w:r>
    </w:p>
    <w:p w14:paraId="23E1A717" w14:textId="1EAB5A27" w:rsidR="009511B0" w:rsidRPr="00210D4C" w:rsidRDefault="009511B0" w:rsidP="009511B0">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141ED4">
        <w:rPr>
          <w:rFonts w:ascii="Arial" w:eastAsia="MS Mincho" w:hAnsi="Arial" w:cs="Arial"/>
          <w:b/>
          <w:bCs/>
          <w:lang w:eastAsia="ja-JP"/>
        </w:rPr>
        <w:t>May 9</w:t>
      </w:r>
      <w:r w:rsidR="00141ED4" w:rsidRPr="00141ED4">
        <w:rPr>
          <w:rFonts w:ascii="Arial" w:eastAsia="MS Mincho" w:hAnsi="Arial" w:cs="Arial"/>
          <w:b/>
          <w:bCs/>
          <w:vertAlign w:val="superscript"/>
          <w:lang w:eastAsia="ja-JP"/>
        </w:rPr>
        <w:t>th</w:t>
      </w:r>
      <w:r w:rsidR="00141ED4">
        <w:rPr>
          <w:rFonts w:ascii="Arial" w:eastAsia="MS Mincho" w:hAnsi="Arial" w:cs="Arial"/>
          <w:b/>
          <w:bCs/>
          <w:lang w:eastAsia="ja-JP"/>
        </w:rPr>
        <w:t xml:space="preserve"> </w:t>
      </w:r>
      <w:r>
        <w:rPr>
          <w:rFonts w:ascii="Arial" w:eastAsia="MS Mincho" w:hAnsi="Arial" w:cs="Arial"/>
          <w:b/>
          <w:bCs/>
          <w:lang w:eastAsia="ja-JP"/>
        </w:rPr>
        <w:t xml:space="preserve">– </w:t>
      </w:r>
      <w:r w:rsidR="00141ED4">
        <w:rPr>
          <w:rFonts w:ascii="Arial" w:eastAsia="MS Mincho" w:hAnsi="Arial" w:cs="Arial"/>
          <w:b/>
          <w:bCs/>
          <w:lang w:eastAsia="ja-JP"/>
        </w:rPr>
        <w:t>20</w:t>
      </w:r>
      <w:r w:rsidR="00141ED4" w:rsidRPr="00141ED4">
        <w:rPr>
          <w:rFonts w:ascii="Arial" w:eastAsia="MS Mincho" w:hAnsi="Arial" w:cs="Arial"/>
          <w:b/>
          <w:bCs/>
          <w:vertAlign w:val="superscript"/>
          <w:lang w:eastAsia="ja-JP"/>
        </w:rPr>
        <w:t>th</w:t>
      </w:r>
      <w:r>
        <w:rPr>
          <w:rFonts w:ascii="Arial" w:eastAsia="MS Mincho" w:hAnsi="Arial" w:cs="Arial"/>
          <w:b/>
          <w:bCs/>
          <w:lang w:eastAsia="ja-JP"/>
        </w:rPr>
        <w:t>, 2022</w:t>
      </w:r>
    </w:p>
    <w:p w14:paraId="02015827" w14:textId="7F2319A4" w:rsidR="00145E5A" w:rsidRDefault="00145E5A" w:rsidP="00311702">
      <w:pPr>
        <w:pStyle w:val="3GPPHeader"/>
      </w:pPr>
    </w:p>
    <w:p w14:paraId="5FB7E722" w14:textId="6DAAD2AC" w:rsidR="00E90E49" w:rsidRPr="00764EBC" w:rsidRDefault="00E90E49" w:rsidP="00311702">
      <w:pPr>
        <w:pStyle w:val="3GPPHeader"/>
      </w:pPr>
      <w:r w:rsidRPr="00764EBC">
        <w:t>Agenda Item:</w:t>
      </w:r>
      <w:r w:rsidRPr="00764EBC">
        <w:tab/>
      </w:r>
      <w:r w:rsidR="004063E9">
        <w:t>8</w:t>
      </w:r>
      <w:r w:rsidR="00227C83">
        <w:t>.</w:t>
      </w:r>
      <w:r w:rsidR="00A8781E">
        <w:t>1</w:t>
      </w:r>
      <w:r w:rsidR="009511B0">
        <w:t>4</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13141E5C" w:rsidR="00531215" w:rsidRPr="00764EBC" w:rsidRDefault="003D3C45" w:rsidP="00311702">
      <w:pPr>
        <w:pStyle w:val="3GPPHeader"/>
      </w:pPr>
      <w:r w:rsidRPr="00764EBC">
        <w:t>Title:</w:t>
      </w:r>
      <w:r w:rsidR="00E90E49" w:rsidRPr="00764EBC">
        <w:tab/>
      </w:r>
      <w:r w:rsidR="00141ED4">
        <w:t xml:space="preserve">On </w:t>
      </w:r>
      <w:r w:rsidR="009511B0">
        <w:t xml:space="preserve">Remaining Issues of </w:t>
      </w:r>
      <w:r w:rsidR="00A8781E">
        <w:t xml:space="preserve">IoT </w:t>
      </w:r>
      <w:r w:rsidR="00227C83">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4C3E2B8F" w14:textId="2471382A" w:rsidR="009511B0" w:rsidRDefault="009511B0" w:rsidP="009511B0">
      <w:pPr>
        <w:jc w:val="both"/>
      </w:pPr>
      <w:r>
        <w:t xml:space="preserve">It was concluded </w:t>
      </w:r>
      <w:r>
        <w:fldChar w:fldCharType="begin"/>
      </w:r>
      <w:r>
        <w:instrText xml:space="preserve"> REF _Ref46861923 \r \h </w:instrText>
      </w:r>
      <w:r>
        <w:fldChar w:fldCharType="separate"/>
      </w:r>
      <w:r>
        <w:t>[1]</w:t>
      </w:r>
      <w:r>
        <w:fldChar w:fldCharType="end"/>
      </w:r>
      <w:r>
        <w:t xml:space="preserve"> that release 17 RAN1 work on IoT NTN is completed. The maintenance on solutions for IoT </w:t>
      </w:r>
      <w:r w:rsidR="005547A2">
        <w:t>over</w:t>
      </w:r>
      <w:r>
        <w:t xml:space="preserve"> NTN </w:t>
      </w:r>
      <w:r w:rsidR="00141ED4">
        <w:t>wa</w:t>
      </w:r>
      <w:r>
        <w:t xml:space="preserve">s conducted in RAN1 #108-e meeting. </w:t>
      </w:r>
    </w:p>
    <w:p w14:paraId="0819F88D" w14:textId="746143BB" w:rsidR="009511B0" w:rsidRDefault="009511B0" w:rsidP="009511B0">
      <w:pPr>
        <w:jc w:val="both"/>
      </w:pPr>
    </w:p>
    <w:p w14:paraId="52705B0A" w14:textId="19EE5757" w:rsidR="00141ED4" w:rsidRDefault="00141ED4" w:rsidP="009511B0">
      <w:pPr>
        <w:jc w:val="both"/>
      </w:pPr>
      <w:r w:rsidRPr="00925BAD">
        <w:rPr>
          <w:szCs w:val="20"/>
        </w:rPr>
        <w:t xml:space="preserve">In this contribution, we provide our views on </w:t>
      </w:r>
      <w:r>
        <w:rPr>
          <w:szCs w:val="20"/>
        </w:rPr>
        <w:t>remaining</w:t>
      </w:r>
      <w:r w:rsidR="00C84255">
        <w:rPr>
          <w:szCs w:val="20"/>
        </w:rPr>
        <w:t xml:space="preserve"> open</w:t>
      </w:r>
      <w:r>
        <w:rPr>
          <w:szCs w:val="20"/>
        </w:rPr>
        <w:t xml:space="preserve"> issues of release 17 RAN1 IoT NTN.</w:t>
      </w:r>
    </w:p>
    <w:p w14:paraId="38C9BE89" w14:textId="3348CE89" w:rsidR="00344079" w:rsidRDefault="00EA5A5B" w:rsidP="00344079">
      <w:pPr>
        <w:pStyle w:val="Heading1"/>
      </w:pPr>
      <w:r>
        <w:t>Discussion</w:t>
      </w:r>
    </w:p>
    <w:p w14:paraId="23915B1B" w14:textId="22B191C0" w:rsidR="009511B0" w:rsidRDefault="009511B0" w:rsidP="00E07D4A">
      <w:pPr>
        <w:pStyle w:val="Heading2"/>
        <w:jc w:val="both"/>
      </w:pPr>
      <w:r>
        <w:t>Epoch time</w:t>
      </w:r>
    </w:p>
    <w:p w14:paraId="502FD67E" w14:textId="4A43C608" w:rsidR="00B77E87" w:rsidRPr="00B77E87" w:rsidRDefault="00B77E87" w:rsidP="00B77E87">
      <w:pPr>
        <w:jc w:val="both"/>
        <w:rPr>
          <w:szCs w:val="36"/>
        </w:rPr>
      </w:pPr>
      <w:r>
        <w:rPr>
          <w:szCs w:val="36"/>
        </w:rPr>
        <w:t>In IoT NTN, it was agreed that w</w:t>
      </w:r>
      <w:r w:rsidRPr="00B77E87">
        <w:rPr>
          <w:rFonts w:eastAsia="Times New Roman" w:cs="Times"/>
          <w:bCs/>
          <w:iCs/>
        </w:rPr>
        <w:t xml:space="preserve">hen </w:t>
      </w:r>
      <w:r>
        <w:rPr>
          <w:rFonts w:eastAsia="Times New Roman" w:cs="Times"/>
          <w:bCs/>
          <w:iCs/>
        </w:rPr>
        <w:t xml:space="preserve">epoch time is </w:t>
      </w:r>
      <w:r w:rsidRPr="00B77E87">
        <w:rPr>
          <w:rFonts w:eastAsia="Times New Roman" w:cs="Times"/>
          <w:bCs/>
          <w:iCs/>
        </w:rPr>
        <w:t xml:space="preserve">explicitly provided through SIB, </w:t>
      </w:r>
      <w:r>
        <w:rPr>
          <w:rFonts w:eastAsia="Times New Roman" w:cs="Times"/>
          <w:bCs/>
          <w:iCs/>
        </w:rPr>
        <w:t>e</w:t>
      </w:r>
      <w:r w:rsidRPr="00B77E87">
        <w:rPr>
          <w:rFonts w:eastAsia="Times New Roman" w:cs="Times"/>
          <w:bCs/>
          <w:iCs/>
        </w:rPr>
        <w:t xml:space="preserve">poch time of assistance information is the starting time of a </w:t>
      </w:r>
      <w:r>
        <w:rPr>
          <w:rFonts w:eastAsia="Times New Roman" w:cs="Times"/>
          <w:bCs/>
          <w:iCs/>
        </w:rPr>
        <w:t>downlink</w:t>
      </w:r>
      <w:r w:rsidRPr="00B77E87">
        <w:rPr>
          <w:rFonts w:eastAsia="Times New Roman" w:cs="Times"/>
          <w:bCs/>
          <w:iCs/>
        </w:rPr>
        <w:t xml:space="preserve"> sub-frame, indicated by a SFN and a sub-frame number signaled together with the assistance information. </w:t>
      </w:r>
      <w:r>
        <w:rPr>
          <w:rFonts w:eastAsia="Times New Roman" w:cs="Times"/>
          <w:bCs/>
          <w:iCs/>
        </w:rPr>
        <w:t xml:space="preserve">It is open on the epoch time when it is not explicitly provided through SIB. </w:t>
      </w:r>
    </w:p>
    <w:p w14:paraId="3F4B8B67" w14:textId="77777777" w:rsidR="00B77E87" w:rsidRDefault="00B77E87" w:rsidP="009511B0">
      <w:pPr>
        <w:jc w:val="both"/>
        <w:rPr>
          <w:iCs/>
        </w:rPr>
      </w:pPr>
    </w:p>
    <w:p w14:paraId="07E43624" w14:textId="047285A9" w:rsidR="009511B0" w:rsidRDefault="009511B0" w:rsidP="009511B0">
      <w:pPr>
        <w:jc w:val="both"/>
        <w:rPr>
          <w:iCs/>
        </w:rPr>
      </w:pPr>
      <w:r w:rsidRPr="009511B0">
        <w:rPr>
          <w:iCs/>
        </w:rPr>
        <w:t xml:space="preserve">In </w:t>
      </w:r>
      <w:r>
        <w:rPr>
          <w:iCs/>
        </w:rPr>
        <w:t xml:space="preserve">NR NTN, it was agreed that when </w:t>
      </w:r>
      <w:r w:rsidR="00B77E87">
        <w:rPr>
          <w:iCs/>
        </w:rPr>
        <w:t xml:space="preserve">epoch time is not </w:t>
      </w:r>
      <w:r>
        <w:rPr>
          <w:iCs/>
        </w:rPr>
        <w:t xml:space="preserve">explicitly </w:t>
      </w:r>
      <w:r w:rsidR="00B77E87">
        <w:rPr>
          <w:iCs/>
        </w:rPr>
        <w:t>indicated in</w:t>
      </w:r>
      <w:r>
        <w:rPr>
          <w:iCs/>
        </w:rPr>
        <w:t xml:space="preserve"> SIB, epoch time of assistance information is </w:t>
      </w:r>
      <w:r w:rsidRPr="009511B0">
        <w:rPr>
          <w:szCs w:val="36"/>
        </w:rPr>
        <w:t xml:space="preserve">implicitly known as the end of the SI window during which the </w:t>
      </w:r>
      <w:r w:rsidR="00B77E87">
        <w:rPr>
          <w:szCs w:val="36"/>
        </w:rPr>
        <w:t>NTN-specific SIB</w:t>
      </w:r>
      <w:r w:rsidRPr="009511B0">
        <w:rPr>
          <w:szCs w:val="36"/>
        </w:rPr>
        <w:t xml:space="preserve"> is transmitted.</w:t>
      </w:r>
      <w:r>
        <w:rPr>
          <w:szCs w:val="36"/>
        </w:rPr>
        <w:t xml:space="preserve"> </w:t>
      </w:r>
      <w:r w:rsidR="00AE257C">
        <w:rPr>
          <w:iCs/>
        </w:rPr>
        <w:t>The similar</w:t>
      </w:r>
      <w:r w:rsidR="005547A2">
        <w:rPr>
          <w:iCs/>
        </w:rPr>
        <w:t xml:space="preserve"> </w:t>
      </w:r>
      <w:r>
        <w:rPr>
          <w:iCs/>
        </w:rPr>
        <w:t xml:space="preserve">conclusion could be applied to IoT NTN. </w:t>
      </w:r>
    </w:p>
    <w:p w14:paraId="33CEC433" w14:textId="578FF3A1" w:rsidR="009511B0" w:rsidRPr="009511B0" w:rsidRDefault="009511B0" w:rsidP="009511B0">
      <w:pPr>
        <w:rPr>
          <w:iCs/>
        </w:rPr>
      </w:pPr>
    </w:p>
    <w:p w14:paraId="3EBDEC9C" w14:textId="2F867D4E" w:rsidR="009511B0" w:rsidRDefault="009511B0" w:rsidP="00B77E87">
      <w:pPr>
        <w:jc w:val="both"/>
        <w:rPr>
          <w:i/>
        </w:rPr>
      </w:pPr>
      <w:r w:rsidRPr="00CE2021">
        <w:rPr>
          <w:b/>
          <w:i/>
          <w:u w:val="single"/>
        </w:rPr>
        <w:t xml:space="preserve">Proposal </w:t>
      </w:r>
      <w:r w:rsidR="00B77E87">
        <w:rPr>
          <w:b/>
          <w:i/>
          <w:u w:val="single"/>
        </w:rPr>
        <w:t>1</w:t>
      </w:r>
      <w:r w:rsidRPr="00CE2021">
        <w:rPr>
          <w:b/>
          <w:i/>
          <w:u w:val="single"/>
        </w:rPr>
        <w:t>:</w:t>
      </w:r>
      <w:r w:rsidRPr="00CE2021">
        <w:rPr>
          <w:i/>
        </w:rPr>
        <w:t xml:space="preserve"> </w:t>
      </w:r>
      <w:r w:rsidRPr="009511B0">
        <w:rPr>
          <w:i/>
        </w:rPr>
        <w:t>In IoT NTN,</w:t>
      </w:r>
      <w:r>
        <w:rPr>
          <w:i/>
        </w:rPr>
        <w:t xml:space="preserve"> </w:t>
      </w:r>
      <w:r w:rsidRPr="00B77E87">
        <w:rPr>
          <w:i/>
        </w:rPr>
        <w:t xml:space="preserve">when </w:t>
      </w:r>
      <w:r w:rsidR="00B77E87" w:rsidRPr="00B77E87">
        <w:rPr>
          <w:i/>
        </w:rPr>
        <w:t xml:space="preserve">epoch time is not </w:t>
      </w:r>
      <w:r w:rsidRPr="00B77E87">
        <w:rPr>
          <w:i/>
        </w:rPr>
        <w:t xml:space="preserve">explicitly </w:t>
      </w:r>
      <w:r w:rsidR="00B77E87" w:rsidRPr="00B77E87">
        <w:rPr>
          <w:i/>
        </w:rPr>
        <w:t>indicated in</w:t>
      </w:r>
      <w:r w:rsidRPr="00B77E87">
        <w:rPr>
          <w:i/>
        </w:rPr>
        <w:t xml:space="preserve"> SIB, epoch time of assistance information is implicitly known as the end of the SI window during which the </w:t>
      </w:r>
      <w:r w:rsidR="00B77E87">
        <w:rPr>
          <w:i/>
        </w:rPr>
        <w:t xml:space="preserve">NTN-specific SIB </w:t>
      </w:r>
      <w:r w:rsidRPr="00B77E87">
        <w:rPr>
          <w:i/>
        </w:rPr>
        <w:t>is transmitted.</w:t>
      </w:r>
    </w:p>
    <w:p w14:paraId="0EE1C385" w14:textId="77777777" w:rsidR="00153323" w:rsidRDefault="00153323" w:rsidP="00153323">
      <w:pPr>
        <w:pStyle w:val="ListParagraph"/>
        <w:ind w:left="714"/>
        <w:jc w:val="both"/>
        <w:rPr>
          <w:rFonts w:ascii="Times New Roman" w:eastAsia="Malgun Gothic" w:hAnsi="Times New Roman"/>
          <w:i/>
          <w:sz w:val="24"/>
          <w:szCs w:val="24"/>
          <w:lang w:eastAsia="zh-CN"/>
        </w:rPr>
      </w:pPr>
    </w:p>
    <w:p w14:paraId="30BA53F9" w14:textId="77777777" w:rsidR="004F7F85" w:rsidRPr="00344079" w:rsidRDefault="004F7F85" w:rsidP="004F7F85">
      <w:pPr>
        <w:pStyle w:val="Heading2"/>
        <w:rPr>
          <w:lang w:eastAsia="ja-JP"/>
        </w:rPr>
      </w:pPr>
      <w:r>
        <w:rPr>
          <w:lang w:eastAsia="ja-JP"/>
        </w:rPr>
        <w:t>Long uplink transmission</w:t>
      </w:r>
    </w:p>
    <w:p w14:paraId="493F5FE9" w14:textId="208AF506" w:rsidR="00AA2068" w:rsidRDefault="004F7F85" w:rsidP="004F7F85">
      <w:pPr>
        <w:jc w:val="both"/>
        <w:rPr>
          <w:iCs/>
        </w:rPr>
      </w:pPr>
      <w:r>
        <w:rPr>
          <w:iCs/>
        </w:rPr>
        <w:t xml:space="preserve">It was agreed that for uplink transmission segment duration, at least one value X for NPRACH for NB-IoT and PRACH for </w:t>
      </w:r>
      <w:proofErr w:type="spellStart"/>
      <w:r>
        <w:rPr>
          <w:iCs/>
        </w:rPr>
        <w:t>eMTC</w:t>
      </w:r>
      <w:proofErr w:type="spellEnd"/>
      <w:r>
        <w:rPr>
          <w:iCs/>
        </w:rPr>
        <w:t xml:space="preserve"> may be indicated on SIB. It is open whether more than one X value can be indicated in SIB. The main </w:t>
      </w:r>
      <w:r w:rsidR="005547A2">
        <w:rPr>
          <w:iCs/>
        </w:rPr>
        <w:t>motivation</w:t>
      </w:r>
      <w:r>
        <w:rPr>
          <w:iCs/>
        </w:rPr>
        <w:t xml:space="preserve"> of</w:t>
      </w:r>
      <w:r w:rsidR="005547A2">
        <w:rPr>
          <w:iCs/>
        </w:rPr>
        <w:t xml:space="preserve"> indicating</w:t>
      </w:r>
      <w:r>
        <w:rPr>
          <w:iCs/>
        </w:rPr>
        <w:t xml:space="preserve"> more than one X value in SIB is to </w:t>
      </w:r>
      <w:r w:rsidR="005547A2">
        <w:rPr>
          <w:iCs/>
        </w:rPr>
        <w:t>cover</w:t>
      </w:r>
      <w:r>
        <w:rPr>
          <w:iCs/>
        </w:rPr>
        <w:t xml:space="preserve"> UEs under different conditions (e.g., elevation angles or associated distances/SNRs). </w:t>
      </w:r>
    </w:p>
    <w:p w14:paraId="40424889" w14:textId="77777777" w:rsidR="00AA2068" w:rsidRDefault="00AA2068" w:rsidP="004F7F85">
      <w:pPr>
        <w:jc w:val="both"/>
        <w:rPr>
          <w:iCs/>
        </w:rPr>
      </w:pPr>
    </w:p>
    <w:p w14:paraId="04BD53BC" w14:textId="16C28DA6" w:rsidR="004F7F85" w:rsidRDefault="004F7F85" w:rsidP="004F7F85">
      <w:pPr>
        <w:jc w:val="both"/>
        <w:rPr>
          <w:iCs/>
        </w:rPr>
      </w:pPr>
      <w:r>
        <w:rPr>
          <w:iCs/>
        </w:rPr>
        <w:t xml:space="preserve">In general, this optimization is useful to enhance system performance. However, the details related to this optimization need to be examined. Particularly, under which condition a UE uses a larger </w:t>
      </w:r>
      <w:r w:rsidR="005547A2">
        <w:rPr>
          <w:iCs/>
        </w:rPr>
        <w:t>uplink</w:t>
      </w:r>
      <w:r>
        <w:rPr>
          <w:iCs/>
        </w:rPr>
        <w:t xml:space="preserve"> transmission segment duration needs to be specified. Elevation angle has not been used in RAN1 </w:t>
      </w:r>
      <w:r w:rsidR="005547A2">
        <w:rPr>
          <w:iCs/>
        </w:rPr>
        <w:t>procedures</w:t>
      </w:r>
      <w:r>
        <w:rPr>
          <w:iCs/>
        </w:rPr>
        <w:t xml:space="preserve"> so far and </w:t>
      </w:r>
      <w:r w:rsidR="00AA2068">
        <w:rPr>
          <w:iCs/>
        </w:rPr>
        <w:t xml:space="preserve">hence it is not preferred to determine the uplink transmission segment duration based on elevation angle. To avoid large specification impact in maintenance phase, we prefer to restrict to a single value X indicated in SIB for the uplink transmission segment duration for NPRACH for NB-IoT and PRACH for </w:t>
      </w:r>
      <w:proofErr w:type="spellStart"/>
      <w:r w:rsidR="00AA2068">
        <w:rPr>
          <w:iCs/>
        </w:rPr>
        <w:t>eMTC</w:t>
      </w:r>
      <w:proofErr w:type="spellEnd"/>
      <w:r w:rsidR="00AA2068">
        <w:rPr>
          <w:iCs/>
        </w:rPr>
        <w:t xml:space="preserve">. </w:t>
      </w:r>
    </w:p>
    <w:p w14:paraId="65E1BAAD" w14:textId="1FC372D7" w:rsidR="00AA2068" w:rsidRDefault="00AA2068" w:rsidP="004F7F85">
      <w:pPr>
        <w:jc w:val="both"/>
        <w:rPr>
          <w:iCs/>
        </w:rPr>
      </w:pPr>
    </w:p>
    <w:p w14:paraId="28195C7A" w14:textId="23F936F1" w:rsidR="00AA2068" w:rsidRDefault="00AA2068" w:rsidP="004F7F85">
      <w:pPr>
        <w:jc w:val="both"/>
        <w:rPr>
          <w:iCs/>
        </w:rPr>
      </w:pPr>
      <w:r w:rsidRPr="00CE2021">
        <w:rPr>
          <w:b/>
          <w:i/>
          <w:u w:val="single"/>
        </w:rPr>
        <w:t xml:space="preserve">Proposal </w:t>
      </w:r>
      <w:r w:rsidR="00F02B38">
        <w:rPr>
          <w:b/>
          <w:i/>
          <w:u w:val="single"/>
        </w:rPr>
        <w:t>2</w:t>
      </w:r>
      <w:r w:rsidRPr="00CE2021">
        <w:rPr>
          <w:b/>
          <w:i/>
          <w:u w:val="single"/>
        </w:rPr>
        <w:t>:</w:t>
      </w:r>
      <w:r w:rsidRPr="00CE2021">
        <w:rPr>
          <w:i/>
        </w:rPr>
        <w:t xml:space="preserve"> </w:t>
      </w:r>
      <w:r>
        <w:rPr>
          <w:i/>
        </w:rPr>
        <w:t xml:space="preserve">A single value X is indicated in SIB for the uplink transmission segment duration for NPRACH for NB-IoT and PRACH for </w:t>
      </w:r>
      <w:proofErr w:type="spellStart"/>
      <w:r>
        <w:rPr>
          <w:i/>
        </w:rPr>
        <w:t>eMTC</w:t>
      </w:r>
      <w:proofErr w:type="spellEnd"/>
      <w:r>
        <w:rPr>
          <w:i/>
        </w:rPr>
        <w:t xml:space="preserve">. </w:t>
      </w:r>
    </w:p>
    <w:p w14:paraId="2143EA48" w14:textId="15F799D1" w:rsidR="00F476BF" w:rsidRDefault="00F476BF" w:rsidP="004F7F85">
      <w:pPr>
        <w:rPr>
          <w:iCs/>
        </w:rPr>
      </w:pPr>
    </w:p>
    <w:p w14:paraId="7984EC08" w14:textId="6C3763C2" w:rsidR="00AE257C" w:rsidRDefault="005547A2" w:rsidP="005547A2">
      <w:pPr>
        <w:jc w:val="both"/>
        <w:rPr>
          <w:iCs/>
        </w:rPr>
      </w:pPr>
      <w:r>
        <w:rPr>
          <w:iCs/>
        </w:rPr>
        <w:t xml:space="preserve">It was agreed that UE applies the same pre-compensation per segment for uplink transmissions. From one segment to the next segment, </w:t>
      </w:r>
      <w:r w:rsidR="00473783">
        <w:rPr>
          <w:iCs/>
        </w:rPr>
        <w:t xml:space="preserve">in one method, </w:t>
      </w:r>
      <w:r>
        <w:rPr>
          <w:iCs/>
        </w:rPr>
        <w:t>UE drop</w:t>
      </w:r>
      <w:r w:rsidR="00473783">
        <w:rPr>
          <w:iCs/>
        </w:rPr>
        <w:t>s</w:t>
      </w:r>
      <w:r>
        <w:rPr>
          <w:iCs/>
        </w:rPr>
        <w:t>/insert</w:t>
      </w:r>
      <w:r w:rsidR="00473783">
        <w:rPr>
          <w:iCs/>
        </w:rPr>
        <w:t>s</w:t>
      </w:r>
      <w:r>
        <w:rPr>
          <w:iCs/>
        </w:rPr>
        <w:t xml:space="preserve"> samples</w:t>
      </w:r>
      <w:r w:rsidR="00473783">
        <w:rPr>
          <w:iCs/>
        </w:rPr>
        <w:t xml:space="preserve"> for PUSCH</w:t>
      </w:r>
      <w:r w:rsidR="00AE257C">
        <w:rPr>
          <w:iCs/>
        </w:rPr>
        <w:t xml:space="preserve"> and </w:t>
      </w:r>
      <w:r w:rsidR="00473783">
        <w:rPr>
          <w:iCs/>
        </w:rPr>
        <w:t>PRACH transmissions</w:t>
      </w:r>
      <w:r w:rsidR="00AE257C">
        <w:rPr>
          <w:iCs/>
        </w:rPr>
        <w:t xml:space="preserve">. In the other method, UE blanks subframe/slot/repetition unit for PUSCH and PRACH transmissions. </w:t>
      </w:r>
    </w:p>
    <w:p w14:paraId="28FC2580" w14:textId="77777777" w:rsidR="00AE257C" w:rsidRDefault="00AE257C" w:rsidP="005547A2">
      <w:pPr>
        <w:jc w:val="both"/>
        <w:rPr>
          <w:iCs/>
        </w:rPr>
      </w:pPr>
    </w:p>
    <w:p w14:paraId="51918539" w14:textId="7B5FE5B4" w:rsidR="00473783" w:rsidRDefault="00473783" w:rsidP="005547A2">
      <w:pPr>
        <w:jc w:val="both"/>
        <w:rPr>
          <w:iCs/>
        </w:rPr>
      </w:pPr>
      <w:r>
        <w:rPr>
          <w:iCs/>
        </w:rPr>
        <w:t>It is open on the details of dropping or inserting samples and blanking subframes/slots/repetition unit. In case of overlapping between successive segments, UE can drop the tail samples of the earlier segment. In case of small gap between successive segments, UE can repeat the last sample of the earlier segment.</w:t>
      </w:r>
      <w:r w:rsidR="00E93CA7">
        <w:rPr>
          <w:iCs/>
        </w:rPr>
        <w:t xml:space="preserve"> In case UE is </w:t>
      </w:r>
      <w:proofErr w:type="gramStart"/>
      <w:r w:rsidR="00E93CA7">
        <w:rPr>
          <w:iCs/>
        </w:rPr>
        <w:t>to</w:t>
      </w:r>
      <w:proofErr w:type="gramEnd"/>
      <w:r w:rsidR="00E93CA7">
        <w:rPr>
          <w:iCs/>
        </w:rPr>
        <w:t xml:space="preserve"> blank subframes/slots/repetition units, it can blank the last subframe/slot/repetition unit of the earlier segment. </w:t>
      </w:r>
    </w:p>
    <w:p w14:paraId="56D4AA83" w14:textId="0C8125BD" w:rsidR="005547A2" w:rsidRDefault="00473783" w:rsidP="005547A2">
      <w:pPr>
        <w:jc w:val="both"/>
        <w:rPr>
          <w:iCs/>
        </w:rPr>
      </w:pPr>
      <w:r>
        <w:rPr>
          <w:iCs/>
        </w:rPr>
        <w:t xml:space="preserve"> </w:t>
      </w:r>
    </w:p>
    <w:p w14:paraId="4748A133" w14:textId="61F37963" w:rsidR="00473783" w:rsidRDefault="00473783" w:rsidP="005547A2">
      <w:pPr>
        <w:jc w:val="both"/>
        <w:rPr>
          <w:i/>
        </w:rPr>
      </w:pPr>
      <w:r w:rsidRPr="00CE2021">
        <w:rPr>
          <w:b/>
          <w:i/>
          <w:u w:val="single"/>
        </w:rPr>
        <w:t xml:space="preserve">Proposal </w:t>
      </w:r>
      <w:r w:rsidR="00F02B38">
        <w:rPr>
          <w:b/>
          <w:i/>
          <w:u w:val="single"/>
        </w:rPr>
        <w:t>3</w:t>
      </w:r>
      <w:r w:rsidRPr="00CE2021">
        <w:rPr>
          <w:b/>
          <w:i/>
          <w:u w:val="single"/>
        </w:rPr>
        <w:t>:</w:t>
      </w:r>
      <w:r w:rsidRPr="00CE2021">
        <w:rPr>
          <w:i/>
        </w:rPr>
        <w:t xml:space="preserve"> </w:t>
      </w:r>
      <w:r>
        <w:rPr>
          <w:i/>
        </w:rPr>
        <w:t xml:space="preserve">In uplink transmissions, </w:t>
      </w:r>
    </w:p>
    <w:p w14:paraId="72B91617" w14:textId="77777777" w:rsidR="00473783" w:rsidRPr="00473783" w:rsidRDefault="00473783" w:rsidP="00473783">
      <w:pPr>
        <w:pStyle w:val="ListParagraph"/>
        <w:numPr>
          <w:ilvl w:val="0"/>
          <w:numId w:val="29"/>
        </w:numPr>
        <w:jc w:val="both"/>
        <w:rPr>
          <w:rFonts w:ascii="Times New Roman" w:eastAsia="Malgun Gothic" w:hAnsi="Times New Roman"/>
          <w:i/>
          <w:sz w:val="24"/>
          <w:szCs w:val="24"/>
          <w:lang w:eastAsia="zh-CN"/>
        </w:rPr>
      </w:pPr>
      <w:r w:rsidRPr="00473783">
        <w:rPr>
          <w:rFonts w:ascii="Times New Roman" w:eastAsia="Malgun Gothic" w:hAnsi="Times New Roman"/>
          <w:i/>
          <w:sz w:val="24"/>
          <w:szCs w:val="24"/>
          <w:lang w:eastAsia="zh-CN"/>
        </w:rPr>
        <w:t>if UE is to drop samples between two successive segments, it drops the tail samples of the earlier segment.</w:t>
      </w:r>
    </w:p>
    <w:p w14:paraId="79173270" w14:textId="5D2CABCB" w:rsidR="00473783" w:rsidRDefault="00473783" w:rsidP="00473783">
      <w:pPr>
        <w:pStyle w:val="ListParagraph"/>
        <w:numPr>
          <w:ilvl w:val="0"/>
          <w:numId w:val="29"/>
        </w:numPr>
        <w:jc w:val="both"/>
        <w:rPr>
          <w:rFonts w:ascii="Times New Roman" w:eastAsia="Malgun Gothic" w:hAnsi="Times New Roman"/>
          <w:i/>
          <w:sz w:val="24"/>
          <w:szCs w:val="24"/>
          <w:lang w:eastAsia="zh-CN"/>
        </w:rPr>
      </w:pPr>
      <w:r w:rsidRPr="00473783">
        <w:rPr>
          <w:rFonts w:ascii="Times New Roman" w:eastAsia="Malgun Gothic" w:hAnsi="Times New Roman"/>
          <w:i/>
          <w:sz w:val="24"/>
          <w:szCs w:val="24"/>
          <w:lang w:eastAsia="zh-CN"/>
        </w:rPr>
        <w:t>if UE is to insert samples between two successive segments, it repeats the last sample of the earlier segment.</w:t>
      </w:r>
    </w:p>
    <w:p w14:paraId="40519CC2" w14:textId="743246B4" w:rsidR="005547A2" w:rsidRDefault="00473783" w:rsidP="004F7F85">
      <w:pPr>
        <w:pStyle w:val="ListParagraph"/>
        <w:numPr>
          <w:ilvl w:val="0"/>
          <w:numId w:val="2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if UE is </w:t>
      </w:r>
      <w:proofErr w:type="gramStart"/>
      <w:r>
        <w:rPr>
          <w:rFonts w:ascii="Times New Roman" w:eastAsia="Malgun Gothic" w:hAnsi="Times New Roman"/>
          <w:i/>
          <w:sz w:val="24"/>
          <w:szCs w:val="24"/>
          <w:lang w:eastAsia="zh-CN"/>
        </w:rPr>
        <w:t>to</w:t>
      </w:r>
      <w:proofErr w:type="gramEnd"/>
      <w:r>
        <w:rPr>
          <w:rFonts w:ascii="Times New Roman" w:eastAsia="Malgun Gothic" w:hAnsi="Times New Roman"/>
          <w:i/>
          <w:sz w:val="24"/>
          <w:szCs w:val="24"/>
          <w:lang w:eastAsia="zh-CN"/>
        </w:rPr>
        <w:t xml:space="preserve"> blank subframe/slot/repetition unit</w:t>
      </w:r>
      <w:r w:rsidR="00AE257C">
        <w:rPr>
          <w:rFonts w:ascii="Times New Roman" w:eastAsia="Malgun Gothic" w:hAnsi="Times New Roman"/>
          <w:i/>
          <w:sz w:val="24"/>
          <w:szCs w:val="24"/>
          <w:lang w:eastAsia="zh-CN"/>
        </w:rPr>
        <w:t xml:space="preserve"> between two successive segments</w:t>
      </w:r>
      <w:r w:rsidR="00E93CA7">
        <w:rPr>
          <w:rFonts w:ascii="Times New Roman" w:eastAsia="Malgun Gothic" w:hAnsi="Times New Roman"/>
          <w:i/>
          <w:sz w:val="24"/>
          <w:szCs w:val="24"/>
          <w:lang w:eastAsia="zh-CN"/>
        </w:rPr>
        <w:t>, it blanks the last subframe/slot/repetition unit of the earlier segment.</w:t>
      </w:r>
    </w:p>
    <w:p w14:paraId="738114C6" w14:textId="77777777" w:rsidR="00E93CA7" w:rsidRPr="00E93CA7" w:rsidRDefault="00E93CA7" w:rsidP="00E93CA7">
      <w:pPr>
        <w:pStyle w:val="ListParagraph"/>
        <w:jc w:val="both"/>
        <w:rPr>
          <w:rFonts w:ascii="Times New Roman" w:eastAsia="Malgun Gothic" w:hAnsi="Times New Roman"/>
          <w:i/>
          <w:sz w:val="24"/>
          <w:szCs w:val="24"/>
          <w:lang w:eastAsia="zh-CN"/>
        </w:rPr>
      </w:pPr>
    </w:p>
    <w:p w14:paraId="2896E657" w14:textId="2DF29AD0" w:rsidR="00854A60" w:rsidRPr="00A6576F" w:rsidRDefault="009C5A97" w:rsidP="00FB330B">
      <w:pPr>
        <w:pStyle w:val="Heading1"/>
      </w:pPr>
      <w:r w:rsidRPr="00A6576F">
        <w:t>Conclusion</w:t>
      </w:r>
    </w:p>
    <w:p w14:paraId="1C116919" w14:textId="4F00E9C5"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F02B38">
        <w:rPr>
          <w:szCs w:val="20"/>
        </w:rPr>
        <w:t>remaining issues</w:t>
      </w:r>
      <w:r w:rsidR="00402784">
        <w:rPr>
          <w:szCs w:val="20"/>
        </w:rPr>
        <w:t xml:space="preserve"> in</w:t>
      </w:r>
      <w:r w:rsidR="009C0798">
        <w:rPr>
          <w:szCs w:val="20"/>
        </w:rPr>
        <w:t xml:space="preserve"> </w:t>
      </w:r>
      <w:r w:rsidR="00DE52EE">
        <w:rPr>
          <w:szCs w:val="20"/>
        </w:rPr>
        <w:t xml:space="preserve">IoT </w:t>
      </w:r>
      <w:r w:rsidR="009C0798">
        <w:rPr>
          <w:szCs w:val="20"/>
        </w:rPr>
        <w:t xml:space="preserve">NTN. </w:t>
      </w:r>
      <w:r w:rsidR="009C0798">
        <w:t xml:space="preserve">Our proposals are as follows: </w:t>
      </w:r>
      <w:r w:rsidR="00F35079">
        <w:t xml:space="preserve"> </w:t>
      </w:r>
    </w:p>
    <w:p w14:paraId="3A34F5FE" w14:textId="711510C4" w:rsidR="009D7345" w:rsidRDefault="009D7345" w:rsidP="009D7345">
      <w:pPr>
        <w:jc w:val="both"/>
      </w:pPr>
    </w:p>
    <w:p w14:paraId="4A4CC940" w14:textId="77777777" w:rsidR="00F02B38" w:rsidRDefault="00F02B38" w:rsidP="00F02B38">
      <w:pPr>
        <w:jc w:val="both"/>
        <w:rPr>
          <w:i/>
        </w:rPr>
      </w:pPr>
      <w:r w:rsidRPr="00CE2021">
        <w:rPr>
          <w:b/>
          <w:i/>
          <w:u w:val="single"/>
        </w:rPr>
        <w:t xml:space="preserve">Proposal </w:t>
      </w:r>
      <w:r>
        <w:rPr>
          <w:b/>
          <w:i/>
          <w:u w:val="single"/>
        </w:rPr>
        <w:t>1</w:t>
      </w:r>
      <w:r w:rsidRPr="00CE2021">
        <w:rPr>
          <w:b/>
          <w:i/>
          <w:u w:val="single"/>
        </w:rPr>
        <w:t>:</w:t>
      </w:r>
      <w:r w:rsidRPr="00CE2021">
        <w:rPr>
          <w:i/>
        </w:rPr>
        <w:t xml:space="preserve"> </w:t>
      </w:r>
      <w:r w:rsidRPr="009511B0">
        <w:rPr>
          <w:i/>
        </w:rPr>
        <w:t>In IoT NTN,</w:t>
      </w:r>
      <w:r>
        <w:rPr>
          <w:i/>
        </w:rPr>
        <w:t xml:space="preserve"> </w:t>
      </w:r>
      <w:r w:rsidRPr="00B77E87">
        <w:rPr>
          <w:i/>
        </w:rPr>
        <w:t xml:space="preserve">when epoch time is not explicitly indicated in SIB, epoch time of assistance information is implicitly known as the end of the SI window during which the </w:t>
      </w:r>
      <w:r>
        <w:rPr>
          <w:i/>
        </w:rPr>
        <w:t xml:space="preserve">NTN-specific SIB </w:t>
      </w:r>
      <w:r w:rsidRPr="00B77E87">
        <w:rPr>
          <w:i/>
        </w:rPr>
        <w:t>is transmitted.</w:t>
      </w:r>
    </w:p>
    <w:p w14:paraId="5031261D" w14:textId="02E96FF0" w:rsidR="00F02B38" w:rsidRDefault="00F02B38" w:rsidP="009D7345">
      <w:pPr>
        <w:jc w:val="both"/>
      </w:pPr>
    </w:p>
    <w:p w14:paraId="273CA992" w14:textId="77777777" w:rsidR="00F02B38" w:rsidRDefault="00F02B38" w:rsidP="00F02B38">
      <w:pPr>
        <w:jc w:val="both"/>
        <w:rPr>
          <w:iCs/>
        </w:rPr>
      </w:pPr>
      <w:r w:rsidRPr="00CE2021">
        <w:rPr>
          <w:b/>
          <w:i/>
          <w:u w:val="single"/>
        </w:rPr>
        <w:t xml:space="preserve">Proposal </w:t>
      </w:r>
      <w:r>
        <w:rPr>
          <w:b/>
          <w:i/>
          <w:u w:val="single"/>
        </w:rPr>
        <w:t>2</w:t>
      </w:r>
      <w:r w:rsidRPr="00CE2021">
        <w:rPr>
          <w:b/>
          <w:i/>
          <w:u w:val="single"/>
        </w:rPr>
        <w:t>:</w:t>
      </w:r>
      <w:r w:rsidRPr="00CE2021">
        <w:rPr>
          <w:i/>
        </w:rPr>
        <w:t xml:space="preserve"> </w:t>
      </w:r>
      <w:r>
        <w:rPr>
          <w:i/>
        </w:rPr>
        <w:t xml:space="preserve">A single value X is indicated in SIB for the uplink transmission segment duration for NPRACH for NB-IoT and PRACH for </w:t>
      </w:r>
      <w:proofErr w:type="spellStart"/>
      <w:r>
        <w:rPr>
          <w:i/>
        </w:rPr>
        <w:t>eMTC</w:t>
      </w:r>
      <w:proofErr w:type="spellEnd"/>
      <w:r>
        <w:rPr>
          <w:i/>
        </w:rPr>
        <w:t xml:space="preserve">. </w:t>
      </w:r>
    </w:p>
    <w:p w14:paraId="507803F5" w14:textId="77777777" w:rsidR="00F02B38" w:rsidRDefault="00F02B38" w:rsidP="009D7345">
      <w:pPr>
        <w:jc w:val="both"/>
      </w:pPr>
    </w:p>
    <w:p w14:paraId="22865928" w14:textId="77777777" w:rsidR="00F02B38" w:rsidRDefault="00F02B38" w:rsidP="00F02B38">
      <w:pPr>
        <w:jc w:val="both"/>
        <w:rPr>
          <w:i/>
        </w:rPr>
      </w:pPr>
      <w:r w:rsidRPr="00CE2021">
        <w:rPr>
          <w:b/>
          <w:i/>
          <w:u w:val="single"/>
        </w:rPr>
        <w:t xml:space="preserve">Proposal </w:t>
      </w:r>
      <w:r>
        <w:rPr>
          <w:b/>
          <w:i/>
          <w:u w:val="single"/>
        </w:rPr>
        <w:t>3</w:t>
      </w:r>
      <w:r w:rsidRPr="00CE2021">
        <w:rPr>
          <w:b/>
          <w:i/>
          <w:u w:val="single"/>
        </w:rPr>
        <w:t>:</w:t>
      </w:r>
      <w:r w:rsidRPr="00CE2021">
        <w:rPr>
          <w:i/>
        </w:rPr>
        <w:t xml:space="preserve"> </w:t>
      </w:r>
      <w:r>
        <w:rPr>
          <w:i/>
        </w:rPr>
        <w:t xml:space="preserve">In uplink transmissions, </w:t>
      </w:r>
    </w:p>
    <w:p w14:paraId="171726A1" w14:textId="77777777" w:rsidR="00F02B38" w:rsidRPr="00473783" w:rsidRDefault="00F02B38" w:rsidP="00F02B38">
      <w:pPr>
        <w:pStyle w:val="ListParagraph"/>
        <w:numPr>
          <w:ilvl w:val="0"/>
          <w:numId w:val="29"/>
        </w:numPr>
        <w:jc w:val="both"/>
        <w:rPr>
          <w:rFonts w:ascii="Times New Roman" w:eastAsia="Malgun Gothic" w:hAnsi="Times New Roman"/>
          <w:i/>
          <w:sz w:val="24"/>
          <w:szCs w:val="24"/>
          <w:lang w:eastAsia="zh-CN"/>
        </w:rPr>
      </w:pPr>
      <w:r w:rsidRPr="00473783">
        <w:rPr>
          <w:rFonts w:ascii="Times New Roman" w:eastAsia="Malgun Gothic" w:hAnsi="Times New Roman"/>
          <w:i/>
          <w:sz w:val="24"/>
          <w:szCs w:val="24"/>
          <w:lang w:eastAsia="zh-CN"/>
        </w:rPr>
        <w:t>if UE is to drop samples between two successive segments, it drops the tail samples of the earlier segment.</w:t>
      </w:r>
    </w:p>
    <w:p w14:paraId="6E31B2D2" w14:textId="77777777" w:rsidR="00F02B38" w:rsidRDefault="00F02B38" w:rsidP="00F02B38">
      <w:pPr>
        <w:pStyle w:val="ListParagraph"/>
        <w:numPr>
          <w:ilvl w:val="0"/>
          <w:numId w:val="29"/>
        </w:numPr>
        <w:jc w:val="both"/>
        <w:rPr>
          <w:rFonts w:ascii="Times New Roman" w:eastAsia="Malgun Gothic" w:hAnsi="Times New Roman"/>
          <w:i/>
          <w:sz w:val="24"/>
          <w:szCs w:val="24"/>
          <w:lang w:eastAsia="zh-CN"/>
        </w:rPr>
      </w:pPr>
      <w:r w:rsidRPr="00473783">
        <w:rPr>
          <w:rFonts w:ascii="Times New Roman" w:eastAsia="Malgun Gothic" w:hAnsi="Times New Roman"/>
          <w:i/>
          <w:sz w:val="24"/>
          <w:szCs w:val="24"/>
          <w:lang w:eastAsia="zh-CN"/>
        </w:rPr>
        <w:t>if UE is to insert samples between two successive segments, it repeats the last sample of the earlier segment.</w:t>
      </w:r>
    </w:p>
    <w:p w14:paraId="03A6154F" w14:textId="77777777" w:rsidR="00F02B38" w:rsidRDefault="00F02B38" w:rsidP="00F02B38">
      <w:pPr>
        <w:pStyle w:val="ListParagraph"/>
        <w:numPr>
          <w:ilvl w:val="0"/>
          <w:numId w:val="2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if UE is </w:t>
      </w:r>
      <w:proofErr w:type="gramStart"/>
      <w:r>
        <w:rPr>
          <w:rFonts w:ascii="Times New Roman" w:eastAsia="Malgun Gothic" w:hAnsi="Times New Roman"/>
          <w:i/>
          <w:sz w:val="24"/>
          <w:szCs w:val="24"/>
          <w:lang w:eastAsia="zh-CN"/>
        </w:rPr>
        <w:t>to</w:t>
      </w:r>
      <w:proofErr w:type="gramEnd"/>
      <w:r>
        <w:rPr>
          <w:rFonts w:ascii="Times New Roman" w:eastAsia="Malgun Gothic" w:hAnsi="Times New Roman"/>
          <w:i/>
          <w:sz w:val="24"/>
          <w:szCs w:val="24"/>
          <w:lang w:eastAsia="zh-CN"/>
        </w:rPr>
        <w:t xml:space="preserve"> blank subframe/slot/repetition unit between two successive segments, it blanks the last subframe/slot/repetition unit of the earlier segment.</w:t>
      </w:r>
    </w:p>
    <w:p w14:paraId="58972D91" w14:textId="77777777" w:rsidR="00E93CA7" w:rsidRPr="00E93CA7" w:rsidRDefault="00E93CA7" w:rsidP="00E93CA7">
      <w:pPr>
        <w:pStyle w:val="ListParagraph"/>
        <w:jc w:val="both"/>
        <w:rPr>
          <w:rFonts w:ascii="Times New Roman" w:eastAsia="Malgun Gothic" w:hAnsi="Times New Roman"/>
          <w:i/>
          <w:sz w:val="24"/>
          <w:szCs w:val="24"/>
          <w:lang w:eastAsia="zh-CN"/>
        </w:rPr>
      </w:pPr>
    </w:p>
    <w:p w14:paraId="2E75F001" w14:textId="77777777" w:rsidR="007E70BB" w:rsidRPr="00A6576F" w:rsidRDefault="005C63AE" w:rsidP="007E70BB">
      <w:pPr>
        <w:pStyle w:val="Heading1"/>
      </w:pPr>
      <w:r w:rsidRPr="00A6576F">
        <w:t>References</w:t>
      </w:r>
    </w:p>
    <w:p w14:paraId="627745B5" w14:textId="7E43901A" w:rsidR="00435BF3" w:rsidRPr="00175F67" w:rsidRDefault="009511B0" w:rsidP="00D62B1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78287450"/>
      <w:bookmarkStart w:id="1" w:name="_Ref78382245"/>
      <w:bookmarkStart w:id="2" w:name="_Ref46861923"/>
      <w:bookmarkStart w:id="3" w:name="_Ref30519541"/>
      <w:bookmarkStart w:id="4" w:name="_Ref30499280"/>
      <w:r w:rsidRPr="00696DBF">
        <w:t>RP-2</w:t>
      </w:r>
      <w:r w:rsidR="00141ED4">
        <w:t>20749</w:t>
      </w:r>
      <w:r>
        <w:t>, “</w:t>
      </w:r>
      <w:r w:rsidRPr="00696DBF">
        <w:t xml:space="preserve">Status </w:t>
      </w:r>
      <w:r>
        <w:t>r</w:t>
      </w:r>
      <w:r w:rsidRPr="00696DBF">
        <w:t>eport for RP9</w:t>
      </w:r>
      <w:r w:rsidR="00141ED4">
        <w:t>5</w:t>
      </w:r>
      <w:r w:rsidRPr="00696DBF">
        <w:t xml:space="preserve"> IoT NTN WI</w:t>
      </w:r>
      <w:r>
        <w:t xml:space="preserve">,” </w:t>
      </w:r>
      <w:r w:rsidR="00141ED4">
        <w:t>Mar.</w:t>
      </w:r>
      <w:r>
        <w:t xml:space="preserve"> 202</w:t>
      </w:r>
      <w:r w:rsidR="00141ED4">
        <w:t>2</w:t>
      </w:r>
      <w:r>
        <w:t>.</w:t>
      </w:r>
      <w:bookmarkEnd w:id="0"/>
      <w:bookmarkEnd w:id="1"/>
      <w:bookmarkEnd w:id="2"/>
      <w:bookmarkEnd w:id="3"/>
      <w:bookmarkEnd w:id="4"/>
    </w:p>
    <w:sectPr w:rsidR="00435BF3" w:rsidRPr="00175F6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C0D79C" w14:textId="77777777" w:rsidR="003D4B7C" w:rsidRDefault="003D4B7C">
      <w:r>
        <w:separator/>
      </w:r>
    </w:p>
  </w:endnote>
  <w:endnote w:type="continuationSeparator" w:id="0">
    <w:p w14:paraId="1DA2DDFB" w14:textId="77777777" w:rsidR="003D4B7C" w:rsidRDefault="003D4B7C">
      <w:r>
        <w:continuationSeparator/>
      </w:r>
    </w:p>
  </w:endnote>
  <w:endnote w:type="continuationNotice" w:id="1">
    <w:p w14:paraId="5A97AB95" w14:textId="77777777" w:rsidR="003D4B7C" w:rsidRDefault="003D4B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3C7AD" w14:textId="77777777" w:rsidR="003D4B7C" w:rsidRDefault="003D4B7C">
      <w:r>
        <w:separator/>
      </w:r>
    </w:p>
  </w:footnote>
  <w:footnote w:type="continuationSeparator" w:id="0">
    <w:p w14:paraId="5241EFA0" w14:textId="77777777" w:rsidR="003D4B7C" w:rsidRDefault="003D4B7C">
      <w:r>
        <w:continuationSeparator/>
      </w:r>
    </w:p>
  </w:footnote>
  <w:footnote w:type="continuationNotice" w:id="1">
    <w:p w14:paraId="01673710" w14:textId="77777777" w:rsidR="003D4B7C" w:rsidRDefault="003D4B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B3183"/>
    <w:multiLevelType w:val="hybridMultilevel"/>
    <w:tmpl w:val="557AB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BC0909"/>
    <w:multiLevelType w:val="hybridMultilevel"/>
    <w:tmpl w:val="642086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5C3069"/>
    <w:multiLevelType w:val="hybridMultilevel"/>
    <w:tmpl w:val="AE5EF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F25A1B"/>
    <w:multiLevelType w:val="hybridMultilevel"/>
    <w:tmpl w:val="0BB6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4"/>
  </w:num>
  <w:num w:numId="4">
    <w:abstractNumId w:val="15"/>
  </w:num>
  <w:num w:numId="5">
    <w:abstractNumId w:val="8"/>
  </w:num>
  <w:num w:numId="6">
    <w:abstractNumId w:val="19"/>
  </w:num>
  <w:num w:numId="7">
    <w:abstractNumId w:val="25"/>
  </w:num>
  <w:num w:numId="8">
    <w:abstractNumId w:val="9"/>
  </w:num>
  <w:num w:numId="9">
    <w:abstractNumId w:val="24"/>
  </w:num>
  <w:num w:numId="10">
    <w:abstractNumId w:val="0"/>
  </w:num>
  <w:num w:numId="11">
    <w:abstractNumId w:val="17"/>
  </w:num>
  <w:num w:numId="12">
    <w:abstractNumId w:val="2"/>
  </w:num>
  <w:num w:numId="13">
    <w:abstractNumId w:val="5"/>
  </w:num>
  <w:num w:numId="14">
    <w:abstractNumId w:val="13"/>
  </w:num>
  <w:num w:numId="15">
    <w:abstractNumId w:val="6"/>
  </w:num>
  <w:num w:numId="16">
    <w:abstractNumId w:val="1"/>
  </w:num>
  <w:num w:numId="17">
    <w:abstractNumId w:val="18"/>
  </w:num>
  <w:num w:numId="18">
    <w:abstractNumId w:val="11"/>
  </w:num>
  <w:num w:numId="19">
    <w:abstractNumId w:val="12"/>
  </w:num>
  <w:num w:numId="20">
    <w:abstractNumId w:val="21"/>
  </w:num>
  <w:num w:numId="21">
    <w:abstractNumId w:val="4"/>
  </w:num>
  <w:num w:numId="22">
    <w:abstractNumId w:val="29"/>
  </w:num>
  <w:num w:numId="23">
    <w:abstractNumId w:val="7"/>
  </w:num>
  <w:num w:numId="24">
    <w:abstractNumId w:val="16"/>
  </w:num>
  <w:num w:numId="25">
    <w:abstractNumId w:val="28"/>
  </w:num>
  <w:num w:numId="26">
    <w:abstractNumId w:val="10"/>
  </w:num>
  <w:num w:numId="27">
    <w:abstractNumId w:val="27"/>
  </w:num>
  <w:num w:numId="28">
    <w:abstractNumId w:val="26"/>
  </w:num>
  <w:num w:numId="29">
    <w:abstractNumId w:val="22"/>
  </w:num>
  <w:num w:numId="30">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6E2"/>
    <w:rsid w:val="0001274F"/>
    <w:rsid w:val="00013762"/>
    <w:rsid w:val="00014220"/>
    <w:rsid w:val="00014878"/>
    <w:rsid w:val="00014D88"/>
    <w:rsid w:val="000155D3"/>
    <w:rsid w:val="00015D15"/>
    <w:rsid w:val="00015F4E"/>
    <w:rsid w:val="000160B2"/>
    <w:rsid w:val="000168AE"/>
    <w:rsid w:val="00016C9A"/>
    <w:rsid w:val="00017404"/>
    <w:rsid w:val="00017528"/>
    <w:rsid w:val="00017927"/>
    <w:rsid w:val="000202F4"/>
    <w:rsid w:val="000207A2"/>
    <w:rsid w:val="0002093E"/>
    <w:rsid w:val="00021321"/>
    <w:rsid w:val="00023053"/>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6E9"/>
    <w:rsid w:val="00057C12"/>
    <w:rsid w:val="0006008B"/>
    <w:rsid w:val="0006036B"/>
    <w:rsid w:val="0006081F"/>
    <w:rsid w:val="000608BD"/>
    <w:rsid w:val="00060AC4"/>
    <w:rsid w:val="00061414"/>
    <w:rsid w:val="00061485"/>
    <w:rsid w:val="0006157B"/>
    <w:rsid w:val="000616E7"/>
    <w:rsid w:val="000622A6"/>
    <w:rsid w:val="000626CA"/>
    <w:rsid w:val="00062F30"/>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082"/>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5A"/>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5FB"/>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0A91"/>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B6C"/>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1ED4"/>
    <w:rsid w:val="001426A2"/>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B5D"/>
    <w:rsid w:val="00151E23"/>
    <w:rsid w:val="00152321"/>
    <w:rsid w:val="001523F3"/>
    <w:rsid w:val="001526E0"/>
    <w:rsid w:val="00153323"/>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19F"/>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5CF"/>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299"/>
    <w:rsid w:val="001A0F35"/>
    <w:rsid w:val="001A10BD"/>
    <w:rsid w:val="001A1549"/>
    <w:rsid w:val="001A1987"/>
    <w:rsid w:val="001A2564"/>
    <w:rsid w:val="001A2707"/>
    <w:rsid w:val="001A279E"/>
    <w:rsid w:val="001A3324"/>
    <w:rsid w:val="001A33C5"/>
    <w:rsid w:val="001A464A"/>
    <w:rsid w:val="001A48E8"/>
    <w:rsid w:val="001A52C2"/>
    <w:rsid w:val="001A6173"/>
    <w:rsid w:val="001A6657"/>
    <w:rsid w:val="001A68D9"/>
    <w:rsid w:val="001A6CBA"/>
    <w:rsid w:val="001A6EE8"/>
    <w:rsid w:val="001A6F73"/>
    <w:rsid w:val="001A715A"/>
    <w:rsid w:val="001A743D"/>
    <w:rsid w:val="001A76A5"/>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5F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6C57"/>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AF0"/>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635"/>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11"/>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A59"/>
    <w:rsid w:val="00260CFB"/>
    <w:rsid w:val="002617E7"/>
    <w:rsid w:val="00261BFE"/>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4B6"/>
    <w:rsid w:val="00267ADF"/>
    <w:rsid w:val="00267C83"/>
    <w:rsid w:val="00270083"/>
    <w:rsid w:val="00270403"/>
    <w:rsid w:val="00270475"/>
    <w:rsid w:val="002710A9"/>
    <w:rsid w:val="0027144F"/>
    <w:rsid w:val="00271F3A"/>
    <w:rsid w:val="002720C3"/>
    <w:rsid w:val="0027245A"/>
    <w:rsid w:val="00272499"/>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51"/>
    <w:rsid w:val="00283FA1"/>
    <w:rsid w:val="00284812"/>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7A"/>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CA4"/>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5CD"/>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99"/>
    <w:rsid w:val="002F49ED"/>
    <w:rsid w:val="002F4BA5"/>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5AF"/>
    <w:rsid w:val="00314929"/>
    <w:rsid w:val="003149BC"/>
    <w:rsid w:val="00314B3F"/>
    <w:rsid w:val="00314C47"/>
    <w:rsid w:val="00314E75"/>
    <w:rsid w:val="00315787"/>
    <w:rsid w:val="003158EF"/>
    <w:rsid w:val="00315936"/>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079"/>
    <w:rsid w:val="0034458D"/>
    <w:rsid w:val="00344A5B"/>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4755"/>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4AB"/>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B7C"/>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3F75FC"/>
    <w:rsid w:val="004000E8"/>
    <w:rsid w:val="0040123A"/>
    <w:rsid w:val="00401247"/>
    <w:rsid w:val="004018BA"/>
    <w:rsid w:val="00402735"/>
    <w:rsid w:val="00402784"/>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B02"/>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7B2"/>
    <w:rsid w:val="0042484F"/>
    <w:rsid w:val="00424C2D"/>
    <w:rsid w:val="00425142"/>
    <w:rsid w:val="0042524E"/>
    <w:rsid w:val="0042546A"/>
    <w:rsid w:val="00425743"/>
    <w:rsid w:val="00425750"/>
    <w:rsid w:val="00426762"/>
    <w:rsid w:val="00426D1C"/>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BF3"/>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186"/>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83"/>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D7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1DD"/>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3B6"/>
    <w:rsid w:val="004E34E7"/>
    <w:rsid w:val="004E3AC0"/>
    <w:rsid w:val="004E462E"/>
    <w:rsid w:val="004E4678"/>
    <w:rsid w:val="004E4AC9"/>
    <w:rsid w:val="004E4F2C"/>
    <w:rsid w:val="004E56DC"/>
    <w:rsid w:val="004E5746"/>
    <w:rsid w:val="004E6C24"/>
    <w:rsid w:val="004E6D4B"/>
    <w:rsid w:val="004E734C"/>
    <w:rsid w:val="004E739E"/>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4F7F85"/>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50E"/>
    <w:rsid w:val="0051381B"/>
    <w:rsid w:val="00513CBF"/>
    <w:rsid w:val="00514B37"/>
    <w:rsid w:val="00514CF8"/>
    <w:rsid w:val="005150B5"/>
    <w:rsid w:val="005153A7"/>
    <w:rsid w:val="0051595C"/>
    <w:rsid w:val="00515CC2"/>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2954"/>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0B9"/>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7A2"/>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75F"/>
    <w:rsid w:val="00574915"/>
    <w:rsid w:val="0057509A"/>
    <w:rsid w:val="00575394"/>
    <w:rsid w:val="0057575D"/>
    <w:rsid w:val="00575B0F"/>
    <w:rsid w:val="00575DBA"/>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A6A"/>
    <w:rsid w:val="00586FEE"/>
    <w:rsid w:val="0058798C"/>
    <w:rsid w:val="00587EE8"/>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670"/>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2F07"/>
    <w:rsid w:val="005B3363"/>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A"/>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6B9F"/>
    <w:rsid w:val="005F70BD"/>
    <w:rsid w:val="005F7943"/>
    <w:rsid w:val="006007DD"/>
    <w:rsid w:val="0060080E"/>
    <w:rsid w:val="0060082B"/>
    <w:rsid w:val="00600BB2"/>
    <w:rsid w:val="00601161"/>
    <w:rsid w:val="0060121B"/>
    <w:rsid w:val="0060179E"/>
    <w:rsid w:val="0060283C"/>
    <w:rsid w:val="00604443"/>
    <w:rsid w:val="00604BA5"/>
    <w:rsid w:val="00604C48"/>
    <w:rsid w:val="00604F14"/>
    <w:rsid w:val="00605391"/>
    <w:rsid w:val="0060539F"/>
    <w:rsid w:val="00605677"/>
    <w:rsid w:val="00605732"/>
    <w:rsid w:val="00605F62"/>
    <w:rsid w:val="00606360"/>
    <w:rsid w:val="006063CC"/>
    <w:rsid w:val="00606643"/>
    <w:rsid w:val="00607BB5"/>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43"/>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11B"/>
    <w:rsid w:val="006623DD"/>
    <w:rsid w:val="006627A2"/>
    <w:rsid w:val="006634E6"/>
    <w:rsid w:val="0066359C"/>
    <w:rsid w:val="00663910"/>
    <w:rsid w:val="00663BF2"/>
    <w:rsid w:val="00663C2D"/>
    <w:rsid w:val="00663E40"/>
    <w:rsid w:val="00663FA1"/>
    <w:rsid w:val="00664A3A"/>
    <w:rsid w:val="006655EE"/>
    <w:rsid w:val="006669B6"/>
    <w:rsid w:val="00666E03"/>
    <w:rsid w:val="0066738B"/>
    <w:rsid w:val="00667EE7"/>
    <w:rsid w:val="00670237"/>
    <w:rsid w:val="00670922"/>
    <w:rsid w:val="00670BE1"/>
    <w:rsid w:val="00670D24"/>
    <w:rsid w:val="00670E9F"/>
    <w:rsid w:val="00671547"/>
    <w:rsid w:val="00671839"/>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20E"/>
    <w:rsid w:val="00693420"/>
    <w:rsid w:val="00693EE0"/>
    <w:rsid w:val="00694CE9"/>
    <w:rsid w:val="006956A6"/>
    <w:rsid w:val="0069589F"/>
    <w:rsid w:val="00695BA8"/>
    <w:rsid w:val="00695FC2"/>
    <w:rsid w:val="0069601D"/>
    <w:rsid w:val="00696949"/>
    <w:rsid w:val="00697052"/>
    <w:rsid w:val="006970FF"/>
    <w:rsid w:val="00697951"/>
    <w:rsid w:val="00697BAE"/>
    <w:rsid w:val="006A0A9A"/>
    <w:rsid w:val="006A1AF7"/>
    <w:rsid w:val="006A1E84"/>
    <w:rsid w:val="006A2039"/>
    <w:rsid w:val="006A27A1"/>
    <w:rsid w:val="006A282A"/>
    <w:rsid w:val="006A3A20"/>
    <w:rsid w:val="006A3B17"/>
    <w:rsid w:val="006A4602"/>
    <w:rsid w:val="006A46FB"/>
    <w:rsid w:val="006A53AA"/>
    <w:rsid w:val="006A5567"/>
    <w:rsid w:val="006A569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2B8E"/>
    <w:rsid w:val="006B31F0"/>
    <w:rsid w:val="006B353D"/>
    <w:rsid w:val="006B3E88"/>
    <w:rsid w:val="006B50CF"/>
    <w:rsid w:val="006B5460"/>
    <w:rsid w:val="006B60F0"/>
    <w:rsid w:val="006B639B"/>
    <w:rsid w:val="006B796F"/>
    <w:rsid w:val="006B7BBC"/>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E8C"/>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42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8F4"/>
    <w:rsid w:val="00754966"/>
    <w:rsid w:val="00754C5E"/>
    <w:rsid w:val="007552B3"/>
    <w:rsid w:val="00755349"/>
    <w:rsid w:val="007556C9"/>
    <w:rsid w:val="00755882"/>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22A3"/>
    <w:rsid w:val="007630EA"/>
    <w:rsid w:val="00763A6D"/>
    <w:rsid w:val="00764EBC"/>
    <w:rsid w:val="00764FBD"/>
    <w:rsid w:val="00765281"/>
    <w:rsid w:val="00765381"/>
    <w:rsid w:val="0076549C"/>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0E"/>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BE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231"/>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659"/>
    <w:rsid w:val="008158D6"/>
    <w:rsid w:val="00815CE8"/>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228"/>
    <w:rsid w:val="0082755A"/>
    <w:rsid w:val="00827761"/>
    <w:rsid w:val="00827A84"/>
    <w:rsid w:val="00827B4A"/>
    <w:rsid w:val="00827B85"/>
    <w:rsid w:val="00827D6F"/>
    <w:rsid w:val="00831DFA"/>
    <w:rsid w:val="00832376"/>
    <w:rsid w:val="00832794"/>
    <w:rsid w:val="00832848"/>
    <w:rsid w:val="008329B1"/>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712"/>
    <w:rsid w:val="00857C3A"/>
    <w:rsid w:val="00857E8D"/>
    <w:rsid w:val="00857F60"/>
    <w:rsid w:val="008600CF"/>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DBA"/>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2EBC"/>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54E"/>
    <w:rsid w:val="008D2874"/>
    <w:rsid w:val="008D2EF8"/>
    <w:rsid w:val="008D337A"/>
    <w:rsid w:val="008D3477"/>
    <w:rsid w:val="008D34F1"/>
    <w:rsid w:val="008D395B"/>
    <w:rsid w:val="008D39D8"/>
    <w:rsid w:val="008D4216"/>
    <w:rsid w:val="008D4335"/>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35"/>
    <w:rsid w:val="008E5FD1"/>
    <w:rsid w:val="008E6605"/>
    <w:rsid w:val="008E68E2"/>
    <w:rsid w:val="008E7303"/>
    <w:rsid w:val="008E7823"/>
    <w:rsid w:val="008F05B6"/>
    <w:rsid w:val="008F10E9"/>
    <w:rsid w:val="008F1A19"/>
    <w:rsid w:val="008F1C35"/>
    <w:rsid w:val="008F1CF9"/>
    <w:rsid w:val="008F1D4D"/>
    <w:rsid w:val="008F1EAB"/>
    <w:rsid w:val="008F203D"/>
    <w:rsid w:val="008F32C3"/>
    <w:rsid w:val="008F33DC"/>
    <w:rsid w:val="008F3989"/>
    <w:rsid w:val="008F3DA0"/>
    <w:rsid w:val="008F477F"/>
    <w:rsid w:val="008F6269"/>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0A0"/>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06C"/>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321"/>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4D22"/>
    <w:rsid w:val="00945497"/>
    <w:rsid w:val="009455FC"/>
    <w:rsid w:val="00945C05"/>
    <w:rsid w:val="00945C1F"/>
    <w:rsid w:val="009460AC"/>
    <w:rsid w:val="00946676"/>
    <w:rsid w:val="00946945"/>
    <w:rsid w:val="009469F8"/>
    <w:rsid w:val="009474F2"/>
    <w:rsid w:val="009476DE"/>
    <w:rsid w:val="00947713"/>
    <w:rsid w:val="0095028B"/>
    <w:rsid w:val="00950BC2"/>
    <w:rsid w:val="00950DE7"/>
    <w:rsid w:val="00951151"/>
    <w:rsid w:val="009511B0"/>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77EC5"/>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796"/>
    <w:rsid w:val="009B5B37"/>
    <w:rsid w:val="009B5C2E"/>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1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345"/>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3218"/>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4C"/>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2F2"/>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3EA0"/>
    <w:rsid w:val="00A85075"/>
    <w:rsid w:val="00A855A3"/>
    <w:rsid w:val="00A85AAC"/>
    <w:rsid w:val="00A862D4"/>
    <w:rsid w:val="00A87256"/>
    <w:rsid w:val="00A8781E"/>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68"/>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02E"/>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57C"/>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227"/>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0658"/>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18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2D0E"/>
    <w:rsid w:val="00B7328B"/>
    <w:rsid w:val="00B739F6"/>
    <w:rsid w:val="00B74D07"/>
    <w:rsid w:val="00B75C40"/>
    <w:rsid w:val="00B75D28"/>
    <w:rsid w:val="00B768FE"/>
    <w:rsid w:val="00B76AE7"/>
    <w:rsid w:val="00B76EFA"/>
    <w:rsid w:val="00B77A05"/>
    <w:rsid w:val="00B77A81"/>
    <w:rsid w:val="00B77D15"/>
    <w:rsid w:val="00B77E87"/>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1BA"/>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18"/>
    <w:rsid w:val="00BC0D49"/>
    <w:rsid w:val="00BC0FDC"/>
    <w:rsid w:val="00BC1082"/>
    <w:rsid w:val="00BC16D9"/>
    <w:rsid w:val="00BC1D4A"/>
    <w:rsid w:val="00BC1F30"/>
    <w:rsid w:val="00BC24C0"/>
    <w:rsid w:val="00BC25AA"/>
    <w:rsid w:val="00BC2677"/>
    <w:rsid w:val="00BC3005"/>
    <w:rsid w:val="00BC3053"/>
    <w:rsid w:val="00BC3B0D"/>
    <w:rsid w:val="00BC3FAD"/>
    <w:rsid w:val="00BC40B6"/>
    <w:rsid w:val="00BC43BC"/>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5BB"/>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071"/>
    <w:rsid w:val="00C05706"/>
    <w:rsid w:val="00C05E8E"/>
    <w:rsid w:val="00C06082"/>
    <w:rsid w:val="00C06605"/>
    <w:rsid w:val="00C06AD5"/>
    <w:rsid w:val="00C07377"/>
    <w:rsid w:val="00C07ACA"/>
    <w:rsid w:val="00C10283"/>
    <w:rsid w:val="00C10478"/>
    <w:rsid w:val="00C10590"/>
    <w:rsid w:val="00C119F4"/>
    <w:rsid w:val="00C12107"/>
    <w:rsid w:val="00C12978"/>
    <w:rsid w:val="00C12DBE"/>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709A"/>
    <w:rsid w:val="00C3719D"/>
    <w:rsid w:val="00C3756F"/>
    <w:rsid w:val="00C377C8"/>
    <w:rsid w:val="00C37E19"/>
    <w:rsid w:val="00C40315"/>
    <w:rsid w:val="00C4076A"/>
    <w:rsid w:val="00C410AA"/>
    <w:rsid w:val="00C41251"/>
    <w:rsid w:val="00C42720"/>
    <w:rsid w:val="00C42976"/>
    <w:rsid w:val="00C42B11"/>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255"/>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752"/>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D0521"/>
    <w:rsid w:val="00CD0676"/>
    <w:rsid w:val="00CD0D28"/>
    <w:rsid w:val="00CD0DD8"/>
    <w:rsid w:val="00CD0FCF"/>
    <w:rsid w:val="00CD1072"/>
    <w:rsid w:val="00CD1188"/>
    <w:rsid w:val="00CD1487"/>
    <w:rsid w:val="00CD160F"/>
    <w:rsid w:val="00CD2354"/>
    <w:rsid w:val="00CD2B1A"/>
    <w:rsid w:val="00CD2D0C"/>
    <w:rsid w:val="00CD2ED1"/>
    <w:rsid w:val="00CD2F77"/>
    <w:rsid w:val="00CD31A8"/>
    <w:rsid w:val="00CD337B"/>
    <w:rsid w:val="00CD3412"/>
    <w:rsid w:val="00CD4074"/>
    <w:rsid w:val="00CD424E"/>
    <w:rsid w:val="00CD5342"/>
    <w:rsid w:val="00CD5555"/>
    <w:rsid w:val="00CD7877"/>
    <w:rsid w:val="00CD78AE"/>
    <w:rsid w:val="00CE0150"/>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28DE"/>
    <w:rsid w:val="00CF3A15"/>
    <w:rsid w:val="00CF3A80"/>
    <w:rsid w:val="00CF3B1F"/>
    <w:rsid w:val="00CF3BF6"/>
    <w:rsid w:val="00CF4031"/>
    <w:rsid w:val="00CF42C4"/>
    <w:rsid w:val="00CF49D6"/>
    <w:rsid w:val="00CF5014"/>
    <w:rsid w:val="00CF51DD"/>
    <w:rsid w:val="00CF5734"/>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4BA"/>
    <w:rsid w:val="00D27F67"/>
    <w:rsid w:val="00D3005B"/>
    <w:rsid w:val="00D30160"/>
    <w:rsid w:val="00D31B35"/>
    <w:rsid w:val="00D32518"/>
    <w:rsid w:val="00D346B3"/>
    <w:rsid w:val="00D34C1E"/>
    <w:rsid w:val="00D34C5A"/>
    <w:rsid w:val="00D34C64"/>
    <w:rsid w:val="00D351A4"/>
    <w:rsid w:val="00D36455"/>
    <w:rsid w:val="00D3668A"/>
    <w:rsid w:val="00D36809"/>
    <w:rsid w:val="00D36932"/>
    <w:rsid w:val="00D36E71"/>
    <w:rsid w:val="00D370A5"/>
    <w:rsid w:val="00D37CB5"/>
    <w:rsid w:val="00D37D3A"/>
    <w:rsid w:val="00D37D87"/>
    <w:rsid w:val="00D37F48"/>
    <w:rsid w:val="00D4002E"/>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B16"/>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6FE"/>
    <w:rsid w:val="00D74AEC"/>
    <w:rsid w:val="00D75936"/>
    <w:rsid w:val="00D7751A"/>
    <w:rsid w:val="00D77B1D"/>
    <w:rsid w:val="00D77E60"/>
    <w:rsid w:val="00D8021F"/>
    <w:rsid w:val="00D80383"/>
    <w:rsid w:val="00D80ADB"/>
    <w:rsid w:val="00D80B3E"/>
    <w:rsid w:val="00D81DFE"/>
    <w:rsid w:val="00D81F78"/>
    <w:rsid w:val="00D823C6"/>
    <w:rsid w:val="00D82883"/>
    <w:rsid w:val="00D82E25"/>
    <w:rsid w:val="00D83750"/>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1FC3"/>
    <w:rsid w:val="00D92801"/>
    <w:rsid w:val="00D92982"/>
    <w:rsid w:val="00D92D22"/>
    <w:rsid w:val="00D92D71"/>
    <w:rsid w:val="00D93024"/>
    <w:rsid w:val="00D933E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43F"/>
    <w:rsid w:val="00DD4536"/>
    <w:rsid w:val="00DD4D6A"/>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0BD"/>
    <w:rsid w:val="00DE52EE"/>
    <w:rsid w:val="00DE538E"/>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07D4A"/>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511"/>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2D49"/>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0AB6"/>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1DB3"/>
    <w:rsid w:val="00E72EFC"/>
    <w:rsid w:val="00E73DC7"/>
    <w:rsid w:val="00E74187"/>
    <w:rsid w:val="00E74859"/>
    <w:rsid w:val="00E75749"/>
    <w:rsid w:val="00E758EC"/>
    <w:rsid w:val="00E75FF8"/>
    <w:rsid w:val="00E76551"/>
    <w:rsid w:val="00E7665F"/>
    <w:rsid w:val="00E76ACC"/>
    <w:rsid w:val="00E77071"/>
    <w:rsid w:val="00E777F9"/>
    <w:rsid w:val="00E77A36"/>
    <w:rsid w:val="00E77A91"/>
    <w:rsid w:val="00E77D23"/>
    <w:rsid w:val="00E77E3A"/>
    <w:rsid w:val="00E77E85"/>
    <w:rsid w:val="00E77EFF"/>
    <w:rsid w:val="00E77FAB"/>
    <w:rsid w:val="00E800C3"/>
    <w:rsid w:val="00E8034B"/>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CA7"/>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C2A"/>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4FE9"/>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5A03"/>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0D2"/>
    <w:rsid w:val="00EF783B"/>
    <w:rsid w:val="00EF78F3"/>
    <w:rsid w:val="00EF79AC"/>
    <w:rsid w:val="00EF7F5C"/>
    <w:rsid w:val="00F000C5"/>
    <w:rsid w:val="00F00ADD"/>
    <w:rsid w:val="00F01F1B"/>
    <w:rsid w:val="00F02B38"/>
    <w:rsid w:val="00F03002"/>
    <w:rsid w:val="00F036EF"/>
    <w:rsid w:val="00F03CAA"/>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0CDE"/>
    <w:rsid w:val="00F218FA"/>
    <w:rsid w:val="00F21B4A"/>
    <w:rsid w:val="00F228C9"/>
    <w:rsid w:val="00F2376F"/>
    <w:rsid w:val="00F240C7"/>
    <w:rsid w:val="00F240CC"/>
    <w:rsid w:val="00F243D8"/>
    <w:rsid w:val="00F24CC7"/>
    <w:rsid w:val="00F24DE0"/>
    <w:rsid w:val="00F24F01"/>
    <w:rsid w:val="00F25BBA"/>
    <w:rsid w:val="00F2608D"/>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079"/>
    <w:rsid w:val="00F35DE8"/>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6BF"/>
    <w:rsid w:val="00F4790D"/>
    <w:rsid w:val="00F501A2"/>
    <w:rsid w:val="00F507D1"/>
    <w:rsid w:val="00F50FA4"/>
    <w:rsid w:val="00F514C3"/>
    <w:rsid w:val="00F519CE"/>
    <w:rsid w:val="00F51ADA"/>
    <w:rsid w:val="00F5302E"/>
    <w:rsid w:val="00F53417"/>
    <w:rsid w:val="00F53EA5"/>
    <w:rsid w:val="00F54306"/>
    <w:rsid w:val="00F54FBA"/>
    <w:rsid w:val="00F55955"/>
    <w:rsid w:val="00F55E9A"/>
    <w:rsid w:val="00F55F64"/>
    <w:rsid w:val="00F568F3"/>
    <w:rsid w:val="00F56DBD"/>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3F94"/>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07B"/>
    <w:rsid w:val="00F72108"/>
    <w:rsid w:val="00F7284F"/>
    <w:rsid w:val="00F72B72"/>
    <w:rsid w:val="00F73573"/>
    <w:rsid w:val="00F73D0A"/>
    <w:rsid w:val="00F74244"/>
    <w:rsid w:val="00F74BB9"/>
    <w:rsid w:val="00F74DBD"/>
    <w:rsid w:val="00F753FE"/>
    <w:rsid w:val="00F75582"/>
    <w:rsid w:val="00F75A72"/>
    <w:rsid w:val="00F75A7F"/>
    <w:rsid w:val="00F76D0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0F2"/>
    <w:rsid w:val="00FF0BB8"/>
    <w:rsid w:val="00FF0CE1"/>
    <w:rsid w:val="00FF10FD"/>
    <w:rsid w:val="00FF121F"/>
    <w:rsid w:val="00FF1574"/>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511B0"/>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2</Pages>
  <Words>691</Words>
  <Characters>3943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2019-09-23T20:25:00Z</dcterms:created>
  <dcterms:modified xsi:type="dcterms:W3CDTF">2022-04-22T18:41:00Z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